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DCE68" w14:textId="0A15448F"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A140FB" w:rsidRPr="00A140FB">
        <w:rPr>
          <w:rFonts w:ascii="Arial" w:eastAsia="宋体" w:hAnsi="Arial"/>
          <w:b/>
          <w:i/>
          <w:noProof/>
          <w:sz w:val="28"/>
        </w:rPr>
        <w:t>S2-2100379</w:t>
      </w:r>
    </w:p>
    <w:p w14:paraId="51346131" w14:textId="77777777"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14:paraId="618186EA" w14:textId="77777777" w:rsidR="00463675" w:rsidRPr="00395703" w:rsidRDefault="00463675">
      <w:pPr>
        <w:rPr>
          <w:rFonts w:ascii="Arial" w:hAnsi="Arial" w:cs="Arial"/>
        </w:rPr>
      </w:pPr>
    </w:p>
    <w:p w14:paraId="4121B159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9A6686" w:rsidRPr="009A6686">
        <w:rPr>
          <w:color w:val="000000"/>
        </w:rPr>
        <w:t>Reply LS on Service Layer aspects for 5G MBS</w:t>
      </w:r>
    </w:p>
    <w:p w14:paraId="449D8437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9A6686">
        <w:rPr>
          <w:color w:val="000000"/>
          <w:highlight w:val="green"/>
        </w:rPr>
        <w:t>LS (</w:t>
      </w:r>
      <w:r w:rsidR="009A6686" w:rsidRPr="009A6686">
        <w:rPr>
          <w:rFonts w:hint="eastAsia"/>
          <w:color w:val="000000"/>
          <w:highlight w:val="green"/>
          <w:lang w:eastAsia="zh-CN"/>
        </w:rPr>
        <w:t>S4</w:t>
      </w:r>
      <w:r w:rsidRPr="009A6686">
        <w:rPr>
          <w:color w:val="000000"/>
          <w:highlight w:val="green"/>
        </w:rPr>
        <w:t>-</w:t>
      </w:r>
      <w:r w:rsidR="009A6686" w:rsidRPr="009A6686">
        <w:rPr>
          <w:color w:val="000000"/>
          <w:highlight w:val="green"/>
        </w:rPr>
        <w:t>2</w:t>
      </w:r>
      <w:r w:rsidRPr="009A6686">
        <w:rPr>
          <w:color w:val="000000"/>
          <w:highlight w:val="green"/>
        </w:rPr>
        <w:t>01</w:t>
      </w:r>
      <w:r w:rsidR="009A6686" w:rsidRPr="009A6686">
        <w:rPr>
          <w:color w:val="000000"/>
          <w:highlight w:val="green"/>
        </w:rPr>
        <w:t>586</w:t>
      </w:r>
      <w:r w:rsidRPr="009A6686">
        <w:rPr>
          <w:color w:val="000000"/>
          <w:highlight w:val="green"/>
        </w:rPr>
        <w:t xml:space="preserve">) on </w:t>
      </w:r>
      <w:r w:rsidR="009A6686" w:rsidRPr="009A6686">
        <w:rPr>
          <w:color w:val="000000"/>
          <w:highlight w:val="green"/>
        </w:rPr>
        <w:t xml:space="preserve">Service Layer aspects for 5G MBS </w:t>
      </w:r>
      <w:r w:rsidRPr="009A6686">
        <w:rPr>
          <w:color w:val="000000"/>
          <w:highlight w:val="green"/>
        </w:rPr>
        <w:t xml:space="preserve">from </w:t>
      </w:r>
      <w:r w:rsidR="009D4F3B" w:rsidRPr="009A6686">
        <w:rPr>
          <w:color w:val="000000"/>
          <w:highlight w:val="green"/>
        </w:rPr>
        <w:t>SA</w:t>
      </w:r>
      <w:r w:rsidR="009A6686" w:rsidRPr="009A6686">
        <w:rPr>
          <w:color w:val="000000"/>
          <w:highlight w:val="green"/>
        </w:rPr>
        <w:t>4</w:t>
      </w:r>
    </w:p>
    <w:p w14:paraId="69E6067F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9A6686">
        <w:rPr>
          <w:rFonts w:hint="eastAsia"/>
          <w:color w:val="000000"/>
          <w:highlight w:val="green"/>
          <w:lang w:eastAsia="zh-CN"/>
        </w:rPr>
        <w:t>Rel-17</w:t>
      </w:r>
    </w:p>
    <w:p w14:paraId="38943225" w14:textId="2849FFAF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9A6686" w:rsidRPr="009A6686">
        <w:rPr>
          <w:color w:val="000000"/>
        </w:rPr>
        <w:t>FS_5MBS</w:t>
      </w:r>
    </w:p>
    <w:p w14:paraId="285480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D3484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089B7F1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A6686">
        <w:rPr>
          <w:rFonts w:hint="eastAsia"/>
          <w:b w:val="0"/>
          <w:highlight w:val="green"/>
          <w:lang w:eastAsia="zh-CN"/>
        </w:rPr>
        <w:t>SA4</w:t>
      </w:r>
    </w:p>
    <w:p w14:paraId="1E629010" w14:textId="44A5E9EB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9A6686">
        <w:rPr>
          <w:rFonts w:hint="eastAsia"/>
          <w:b w:val="0"/>
          <w:highlight w:val="green"/>
          <w:lang w:val="fr-FR" w:eastAsia="zh-CN"/>
        </w:rPr>
        <w:t>SA6</w:t>
      </w:r>
    </w:p>
    <w:p w14:paraId="463D84C9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11BFE18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69EFA7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A6686">
        <w:rPr>
          <w:rFonts w:hint="eastAsia"/>
          <w:b w:val="0"/>
          <w:bCs/>
          <w:highlight w:val="green"/>
          <w:lang w:eastAsia="zh-CN"/>
        </w:rPr>
        <w:t>Meng</w:t>
      </w:r>
      <w:r w:rsidR="009A6686">
        <w:rPr>
          <w:b w:val="0"/>
          <w:bCs/>
          <w:lang w:eastAsia="zh-CN"/>
        </w:rPr>
        <w:t xml:space="preserve"> </w:t>
      </w:r>
      <w:r w:rsidR="009A6686">
        <w:rPr>
          <w:b w:val="0"/>
          <w:bCs/>
          <w:highlight w:val="green"/>
          <w:lang w:eastAsia="zh-CN"/>
        </w:rPr>
        <w:t>Li</w:t>
      </w:r>
    </w:p>
    <w:p w14:paraId="2A07147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A8CA8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A6686">
        <w:rPr>
          <w:rFonts w:hint="eastAsia"/>
          <w:b w:val="0"/>
          <w:bCs/>
          <w:highlight w:val="green"/>
          <w:lang w:eastAsia="zh-CN"/>
        </w:rPr>
        <w:t>Raymond</w:t>
      </w:r>
      <w:r w:rsidR="009A6686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9A6686">
        <w:rPr>
          <w:rFonts w:hint="eastAsia"/>
          <w:b w:val="0"/>
          <w:bCs/>
          <w:highlight w:val="green"/>
          <w:lang w:eastAsia="zh-CN"/>
        </w:rPr>
        <w:t>limeng</w:t>
      </w:r>
      <w:r w:rsidR="00F62570">
        <w:rPr>
          <w:b w:val="0"/>
          <w:bCs/>
        </w:rPr>
        <w:t xml:space="preserve"> AT huawei DOT com</w:t>
      </w:r>
    </w:p>
    <w:p w14:paraId="226EB12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8FE93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F36D2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7AE45A8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13E78">
        <w:t>V</w:t>
      </w:r>
      <w:r w:rsidR="009720CD">
        <w:t xml:space="preserve">ersion </w:t>
      </w:r>
      <w:r w:rsidR="00A13E78">
        <w:t xml:space="preserve">1.3.0 </w:t>
      </w:r>
      <w:r w:rsidR="009720CD">
        <w:t>of TS 23.757</w:t>
      </w:r>
    </w:p>
    <w:p w14:paraId="53B3207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F228D0" w14:textId="77777777" w:rsidR="00463675" w:rsidRPr="000F4E43" w:rsidRDefault="00463675">
      <w:pPr>
        <w:rPr>
          <w:rFonts w:ascii="Arial" w:hAnsi="Arial" w:cs="Arial"/>
        </w:rPr>
      </w:pPr>
    </w:p>
    <w:p w14:paraId="7A147F6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67F245" w14:textId="77777777" w:rsidR="009720CD" w:rsidRDefault="004A0085" w:rsidP="002656BC">
      <w:pPr>
        <w:spacing w:after="120"/>
        <w:rPr>
          <w:rFonts w:ascii="Arial" w:hAnsi="Arial" w:cs="Arial"/>
          <w:b/>
          <w:color w:val="000000" w:themeColor="text1"/>
        </w:rPr>
      </w:pPr>
      <w:r w:rsidRPr="002656BC">
        <w:rPr>
          <w:rFonts w:ascii="Arial" w:hAnsi="Arial" w:cs="Arial" w:hint="eastAsia"/>
          <w:b/>
        </w:rPr>
        <w:t xml:space="preserve">SA2 would like to thank </w:t>
      </w:r>
      <w:r w:rsidR="002656BC">
        <w:rPr>
          <w:rFonts w:ascii="Arial" w:hAnsi="Arial" w:cs="Arial" w:hint="eastAsia"/>
          <w:b/>
        </w:rPr>
        <w:t>to SA4 for the reply and inputs.</w:t>
      </w:r>
      <w:r w:rsidR="002656BC">
        <w:rPr>
          <w:rFonts w:ascii="Arial" w:hAnsi="Arial" w:cs="Arial"/>
          <w:b/>
        </w:rPr>
        <w:t xml:space="preserve"> </w:t>
      </w:r>
      <w:r w:rsidR="000E75D7">
        <w:rPr>
          <w:rFonts w:ascii="Arial" w:hAnsi="Arial" w:cs="Arial" w:hint="eastAsia"/>
          <w:b/>
          <w:color w:val="000000" w:themeColor="text1"/>
        </w:rPr>
        <w:t>R</w:t>
      </w:r>
      <w:r w:rsidR="00D71CAE">
        <w:rPr>
          <w:rFonts w:ascii="Arial" w:hAnsi="Arial" w:cs="Arial" w:hint="eastAsia"/>
          <w:b/>
          <w:color w:val="000000" w:themeColor="text1"/>
        </w:rPr>
        <w:t xml:space="preserve">egarding the questions from SA4, </w:t>
      </w:r>
      <w:r w:rsidR="009720CD">
        <w:rPr>
          <w:rFonts w:ascii="Arial" w:hAnsi="Arial" w:cs="Arial"/>
          <w:b/>
          <w:color w:val="000000" w:themeColor="text1"/>
        </w:rPr>
        <w:t>SA2 would like to reply:</w:t>
      </w:r>
    </w:p>
    <w:p w14:paraId="51C64444" w14:textId="25F9AC2A" w:rsidR="009720CD" w:rsidRPr="00C57506" w:rsidRDefault="009720CD" w:rsidP="003E75BB">
      <w:pPr>
        <w:pStyle w:val="ad"/>
        <w:numPr>
          <w:ilvl w:val="0"/>
          <w:numId w:val="16"/>
        </w:numPr>
        <w:rPr>
          <w:rFonts w:ascii="Arial" w:hAnsi="Arial" w:cs="Arial"/>
          <w:b/>
          <w:color w:val="000000" w:themeColor="text1"/>
        </w:rPr>
      </w:pPr>
      <w:r w:rsidRPr="009720CD">
        <w:rPr>
          <w:rFonts w:ascii="Arial" w:hAnsi="Arial" w:cs="Arial"/>
          <w:b/>
          <w:color w:val="000000" w:themeColor="text1"/>
        </w:rPr>
        <w:t>“Inform SA4 once the 5G MBS r</w:t>
      </w:r>
      <w:r>
        <w:rPr>
          <w:rFonts w:ascii="Arial" w:hAnsi="Arial" w:cs="Arial"/>
          <w:b/>
          <w:color w:val="000000" w:themeColor="text1"/>
        </w:rPr>
        <w:t>eference architecture is stable</w:t>
      </w:r>
      <w:r w:rsidRPr="009720CD">
        <w:rPr>
          <w:rFonts w:ascii="Arial" w:hAnsi="Arial" w:cs="Arial"/>
          <w:b/>
          <w:color w:val="000000" w:themeColor="text1"/>
        </w:rPr>
        <w:t>”</w:t>
      </w:r>
      <w:r>
        <w:rPr>
          <w:rFonts w:ascii="Arial" w:hAnsi="Arial" w:cs="Arial"/>
          <w:b/>
          <w:color w:val="000000" w:themeColor="text1"/>
        </w:rPr>
        <w:t>:</w:t>
      </w:r>
      <w:r w:rsidR="004A0085">
        <w:rPr>
          <w:rFonts w:ascii="Arial" w:hAnsi="Arial" w:cs="Arial"/>
          <w:b/>
          <w:color w:val="000000" w:themeColor="text1"/>
        </w:rPr>
        <w:t xml:space="preserve"> </w:t>
      </w:r>
      <w:r w:rsidR="004A0085" w:rsidRPr="0099203B">
        <w:rPr>
          <w:rFonts w:ascii="Arial" w:hAnsi="Arial" w:cs="Arial"/>
          <w:color w:val="000000" w:themeColor="text1"/>
        </w:rPr>
        <w:t>Currently the content of the architecture is stable</w:t>
      </w:r>
      <w:r w:rsidR="003E75BB">
        <w:rPr>
          <w:rFonts w:ascii="Arial" w:hAnsi="Arial" w:cs="Arial"/>
          <w:color w:val="000000" w:themeColor="text1"/>
        </w:rPr>
        <w:t>, and</w:t>
      </w:r>
      <w:r w:rsidR="004A0085" w:rsidRPr="0099203B">
        <w:rPr>
          <w:rFonts w:ascii="Arial" w:hAnsi="Arial" w:cs="Arial"/>
          <w:color w:val="000000" w:themeColor="text1"/>
        </w:rPr>
        <w:t xml:space="preserve"> </w:t>
      </w:r>
      <w:r w:rsidR="003E75BB" w:rsidRPr="003E75BB">
        <w:rPr>
          <w:rFonts w:ascii="Arial" w:hAnsi="Arial" w:cs="Arial"/>
          <w:color w:val="000000" w:themeColor="text1"/>
        </w:rPr>
        <w:t>TR 23.757. Version 1.</w:t>
      </w:r>
      <w:r w:rsidR="003E75BB">
        <w:rPr>
          <w:rFonts w:ascii="Arial" w:hAnsi="Arial" w:cs="Arial"/>
          <w:color w:val="000000" w:themeColor="text1"/>
        </w:rPr>
        <w:t>3</w:t>
      </w:r>
      <w:r w:rsidR="003E75BB" w:rsidRPr="003E75BB">
        <w:rPr>
          <w:rFonts w:ascii="Arial" w:hAnsi="Arial" w:cs="Arial"/>
          <w:color w:val="000000" w:themeColor="text1"/>
        </w:rPr>
        <w:t>.0 of the TR containing the agreed updates of SA2#14</w:t>
      </w:r>
      <w:r w:rsidR="003E75BB">
        <w:rPr>
          <w:rFonts w:ascii="Arial" w:hAnsi="Arial" w:cs="Arial"/>
          <w:color w:val="000000" w:themeColor="text1"/>
        </w:rPr>
        <w:t>3</w:t>
      </w:r>
      <w:r w:rsidR="003E75BB" w:rsidRPr="003E75BB">
        <w:rPr>
          <w:rFonts w:ascii="Arial" w:hAnsi="Arial" w:cs="Arial"/>
          <w:color w:val="000000" w:themeColor="text1"/>
        </w:rPr>
        <w:t>e will be available shortly after the end of the meeting at https://www.3gpp.org/ftp/Specs/latest-drafts.</w:t>
      </w:r>
    </w:p>
    <w:p w14:paraId="3E35C0A4" w14:textId="77777777" w:rsidR="00C57506" w:rsidRPr="003E75BB" w:rsidRDefault="00C57506" w:rsidP="00C57506">
      <w:pPr>
        <w:pStyle w:val="ad"/>
        <w:ind w:left="360"/>
        <w:rPr>
          <w:rFonts w:ascii="Arial" w:eastAsiaTheme="minorEastAsia" w:hAnsi="Arial" w:cs="Arial"/>
          <w:b/>
          <w:color w:val="000000" w:themeColor="text1"/>
          <w:lang w:eastAsia="zh-CN"/>
        </w:rPr>
      </w:pPr>
    </w:p>
    <w:p w14:paraId="2F2C288C" w14:textId="764E85AC" w:rsidR="004A0085" w:rsidRPr="004D0605" w:rsidRDefault="004A0085" w:rsidP="004A0085">
      <w:pPr>
        <w:pStyle w:val="ad"/>
        <w:numPr>
          <w:ilvl w:val="0"/>
          <w:numId w:val="16"/>
        </w:num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“</w:t>
      </w:r>
      <w:r w:rsidRPr="004A0085">
        <w:rPr>
          <w:rFonts w:ascii="Arial" w:hAnsi="Arial" w:cs="Arial"/>
          <w:b/>
          <w:color w:val="000000" w:themeColor="text1"/>
        </w:rPr>
        <w:t>Add a Note to your 5MBS Technical Specification that the AF can also support the separation of co</w:t>
      </w:r>
      <w:r w:rsidRPr="004D0605">
        <w:rPr>
          <w:rFonts w:ascii="Arial" w:hAnsi="Arial" w:cs="Arial"/>
          <w:b/>
          <w:color w:val="000000" w:themeColor="text1"/>
        </w:rPr>
        <w:t>ntrol plane and user plane”:</w:t>
      </w:r>
      <w:r w:rsidRPr="004D0605">
        <w:rPr>
          <w:rFonts w:ascii="Arial" w:hAnsi="Arial" w:cs="Arial"/>
          <w:color w:val="000000" w:themeColor="text1"/>
        </w:rPr>
        <w:t xml:space="preserve"> SA2 adds a note referring SA</w:t>
      </w:r>
      <w:r w:rsidR="00066AE0" w:rsidRPr="004D0605">
        <w:rPr>
          <w:rFonts w:ascii="Arial" w:hAnsi="Arial" w:cs="Arial"/>
          <w:color w:val="000000" w:themeColor="text1"/>
        </w:rPr>
        <w:t xml:space="preserve">4 specification in </w:t>
      </w:r>
      <w:r w:rsidR="00066AE0" w:rsidRPr="004D0605">
        <w:rPr>
          <w:rFonts w:ascii="Arial" w:hAnsi="Arial" w:cs="Arial"/>
          <w:color w:val="000000" w:themeColor="text1"/>
          <w:lang w:val="en-US"/>
        </w:rPr>
        <w:t>the Annex A.3</w:t>
      </w:r>
      <w:r w:rsidRPr="004D0605">
        <w:rPr>
          <w:rFonts w:ascii="Arial" w:hAnsi="Arial" w:cs="Arial"/>
          <w:color w:val="000000" w:themeColor="text1"/>
        </w:rPr>
        <w:t>.</w:t>
      </w:r>
    </w:p>
    <w:p w14:paraId="4C1C5BF3" w14:textId="77777777" w:rsidR="00C57506" w:rsidRPr="004D0605" w:rsidRDefault="00C57506" w:rsidP="00C57506">
      <w:pPr>
        <w:pStyle w:val="ad"/>
        <w:ind w:left="360"/>
        <w:rPr>
          <w:rFonts w:ascii="Arial" w:hAnsi="Arial" w:cs="Arial"/>
          <w:color w:val="000000" w:themeColor="text1"/>
        </w:rPr>
      </w:pPr>
    </w:p>
    <w:p w14:paraId="770051FD" w14:textId="31F64879" w:rsidR="004A0085" w:rsidRPr="004D0605" w:rsidRDefault="004A0085" w:rsidP="004A0085">
      <w:pPr>
        <w:pStyle w:val="ad"/>
        <w:numPr>
          <w:ilvl w:val="0"/>
          <w:numId w:val="16"/>
        </w:numPr>
        <w:rPr>
          <w:rFonts w:ascii="Arial" w:hAnsi="Arial" w:cs="Arial"/>
          <w:b/>
          <w:color w:val="000000" w:themeColor="text1"/>
        </w:rPr>
      </w:pPr>
      <w:r w:rsidRPr="004D0605">
        <w:rPr>
          <w:rFonts w:ascii="Arial" w:hAnsi="Arial" w:cs="Arial"/>
          <w:b/>
          <w:color w:val="000000" w:themeColor="text1"/>
        </w:rPr>
        <w:t>“Confirm that SA4 will define the detailed MBSF functions (MBSF-C and MBSF-U entities)</w:t>
      </w:r>
      <w:r w:rsidR="006B63CA" w:rsidRPr="004D0605">
        <w:rPr>
          <w:rFonts w:ascii="Arial" w:hAnsi="Arial" w:cs="Arial"/>
          <w:b/>
          <w:color w:val="000000" w:themeColor="text1"/>
        </w:rPr>
        <w:t xml:space="preserve"> as well as the Nmbsu Interface</w:t>
      </w:r>
      <w:r w:rsidRPr="004D0605">
        <w:rPr>
          <w:rFonts w:ascii="Arial" w:hAnsi="Arial" w:cs="Arial"/>
          <w:b/>
          <w:color w:val="000000" w:themeColor="text1"/>
        </w:rPr>
        <w:t>”</w:t>
      </w:r>
      <w:r w:rsidR="00D71CAE" w:rsidRPr="004D0605">
        <w:rPr>
          <w:rFonts w:ascii="Arial" w:hAnsi="Arial" w:cs="Arial"/>
          <w:b/>
          <w:color w:val="000000" w:themeColor="text1"/>
        </w:rPr>
        <w:t xml:space="preserve">: </w:t>
      </w:r>
      <w:r w:rsidR="00D71CAE" w:rsidRPr="004D0605">
        <w:rPr>
          <w:rFonts w:ascii="Arial" w:hAnsi="Arial" w:cs="Arial"/>
          <w:color w:val="000000" w:themeColor="text1"/>
        </w:rPr>
        <w:t xml:space="preserve">following MBMS designing paradigm, SA4 will define the detailed MBSF </w:t>
      </w:r>
      <w:r w:rsidR="002F4A13" w:rsidRPr="004D0605">
        <w:rPr>
          <w:rFonts w:ascii="Arial" w:hAnsi="Arial" w:cs="Arial"/>
          <w:color w:val="000000" w:themeColor="text1"/>
        </w:rPr>
        <w:t xml:space="preserve">and MBSTF </w:t>
      </w:r>
      <w:r w:rsidR="00D71CAE" w:rsidRPr="004D0605">
        <w:rPr>
          <w:rFonts w:ascii="Arial" w:hAnsi="Arial" w:cs="Arial"/>
          <w:color w:val="000000" w:themeColor="text1"/>
        </w:rPr>
        <w:t>functions and Nmbsu interface.</w:t>
      </w:r>
      <w:r w:rsidR="00D71CAE" w:rsidRPr="004D0605">
        <w:rPr>
          <w:rFonts w:ascii="Arial" w:hAnsi="Arial" w:cs="Arial"/>
          <w:b/>
          <w:color w:val="000000" w:themeColor="text1"/>
        </w:rPr>
        <w:t xml:space="preserve"> </w:t>
      </w:r>
    </w:p>
    <w:p w14:paraId="62565982" w14:textId="77777777" w:rsidR="00C57506" w:rsidRDefault="00C57506" w:rsidP="00C57506">
      <w:pPr>
        <w:pStyle w:val="ad"/>
        <w:ind w:left="360"/>
        <w:rPr>
          <w:rFonts w:ascii="Arial" w:hAnsi="Arial" w:cs="Arial"/>
          <w:b/>
          <w:color w:val="000000" w:themeColor="text1"/>
        </w:rPr>
      </w:pPr>
    </w:p>
    <w:p w14:paraId="25B4C125" w14:textId="77777777" w:rsidR="006B63CA" w:rsidRPr="00C57506" w:rsidRDefault="006B63CA" w:rsidP="005538D7">
      <w:pPr>
        <w:pStyle w:val="ad"/>
        <w:numPr>
          <w:ilvl w:val="0"/>
          <w:numId w:val="16"/>
        </w:num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“</w:t>
      </w:r>
      <w:r w:rsidRPr="006B63CA">
        <w:rPr>
          <w:rFonts w:ascii="Arial" w:hAnsi="Arial" w:cs="Arial"/>
          <w:b/>
          <w:color w:val="000000" w:themeColor="text1"/>
        </w:rPr>
        <w:t>Provide information on the N6 transport options</w:t>
      </w:r>
      <w:r>
        <w:rPr>
          <w:rFonts w:ascii="Arial" w:hAnsi="Arial" w:cs="Arial"/>
          <w:b/>
          <w:color w:val="000000" w:themeColor="text1"/>
        </w:rPr>
        <w:t>”:</w:t>
      </w:r>
      <w:r w:rsidR="0099203B">
        <w:rPr>
          <w:rFonts w:ascii="Arial" w:hAnsi="Arial" w:cs="Arial"/>
          <w:b/>
          <w:color w:val="000000" w:themeColor="text1"/>
        </w:rPr>
        <w:t xml:space="preserve"> </w:t>
      </w:r>
      <w:r w:rsidR="005538D7">
        <w:rPr>
          <w:rFonts w:ascii="Arial" w:hAnsi="Arial" w:cs="Arial"/>
          <w:color w:val="000000" w:themeColor="text1"/>
        </w:rPr>
        <w:t xml:space="preserve">SA2 would like to confirm that </w:t>
      </w:r>
      <w:r w:rsidR="005538D7" w:rsidRPr="005538D7">
        <w:rPr>
          <w:rFonts w:ascii="Arial" w:hAnsi="Arial" w:cs="Arial"/>
          <w:color w:val="000000" w:themeColor="text1"/>
        </w:rPr>
        <w:t>N6 offer two transport options, either direct IP Multicast or a unicast tunnel (MB2-U)</w:t>
      </w:r>
      <w:r w:rsidR="0099203B" w:rsidRPr="0099203B">
        <w:rPr>
          <w:rFonts w:ascii="Arial" w:hAnsi="Arial" w:cs="Arial"/>
          <w:color w:val="000000" w:themeColor="text1"/>
        </w:rPr>
        <w:t xml:space="preserve">. </w:t>
      </w:r>
      <w:r w:rsidR="0099203B">
        <w:rPr>
          <w:rFonts w:ascii="Arial" w:hAnsi="Arial" w:cs="Arial"/>
          <w:color w:val="000000" w:themeColor="text1"/>
        </w:rPr>
        <w:t xml:space="preserve">When </w:t>
      </w:r>
      <w:r w:rsidR="0099203B">
        <w:rPr>
          <w:rFonts w:ascii="Arial" w:hAnsi="Arial" w:cs="Arial"/>
          <w:color w:val="000000" w:themeColor="text1"/>
          <w:lang w:val="en-US"/>
        </w:rPr>
        <w:t xml:space="preserve">IP multicast is </w:t>
      </w:r>
      <w:r w:rsidR="00DF3D15">
        <w:rPr>
          <w:rFonts w:ascii="Arial" w:hAnsi="Arial" w:cs="Arial"/>
          <w:color w:val="000000" w:themeColor="text1"/>
          <w:lang w:val="en-US"/>
        </w:rPr>
        <w:t>used for</w:t>
      </w:r>
      <w:r w:rsidR="0099203B">
        <w:rPr>
          <w:rFonts w:ascii="Arial" w:hAnsi="Arial" w:cs="Arial"/>
          <w:color w:val="000000" w:themeColor="text1"/>
          <w:lang w:val="en-US"/>
        </w:rPr>
        <w:t xml:space="preserve"> </w:t>
      </w:r>
      <w:r w:rsidR="00DF3D15">
        <w:rPr>
          <w:rFonts w:ascii="Arial" w:hAnsi="Arial" w:cs="Arial"/>
          <w:color w:val="000000" w:themeColor="text1"/>
          <w:lang w:val="en-US"/>
        </w:rPr>
        <w:t xml:space="preserve">N6 transport, the UP function (e.g., MB-UPF or UPF) of the 5GC should be the recipient of the IP multicast data; when the point-to-point transport is used, </w:t>
      </w:r>
      <w:r w:rsidR="00C57506">
        <w:rPr>
          <w:rFonts w:ascii="Arial" w:hAnsi="Arial" w:cs="Arial"/>
          <w:color w:val="000000" w:themeColor="text1"/>
          <w:lang w:val="en-US"/>
        </w:rPr>
        <w:t xml:space="preserve">the content provider (e.g., Application server) should know the entry point beforehand. </w:t>
      </w:r>
    </w:p>
    <w:p w14:paraId="22627804" w14:textId="77777777" w:rsidR="00C57506" w:rsidRDefault="00C57506" w:rsidP="00C57506">
      <w:pPr>
        <w:pStyle w:val="ad"/>
        <w:ind w:left="360"/>
        <w:rPr>
          <w:rFonts w:ascii="Arial" w:hAnsi="Arial" w:cs="Arial"/>
          <w:b/>
          <w:color w:val="000000" w:themeColor="text1"/>
        </w:rPr>
      </w:pPr>
    </w:p>
    <w:p w14:paraId="36A3078C" w14:textId="77777777" w:rsidR="003867FB" w:rsidRPr="003867FB" w:rsidRDefault="006B63CA" w:rsidP="003867FB">
      <w:pPr>
        <w:pStyle w:val="ad"/>
        <w:numPr>
          <w:ilvl w:val="0"/>
          <w:numId w:val="16"/>
        </w:num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“</w:t>
      </w:r>
      <w:r w:rsidRPr="006B63CA">
        <w:rPr>
          <w:rFonts w:ascii="Arial" w:hAnsi="Arial" w:cs="Arial"/>
          <w:b/>
          <w:color w:val="000000" w:themeColor="text1"/>
        </w:rPr>
        <w:t>Provide information on whether an IP Multicast stream can be sourced from an external AF</w:t>
      </w:r>
      <w:r>
        <w:rPr>
          <w:rFonts w:ascii="Arial" w:hAnsi="Arial" w:cs="Arial"/>
          <w:b/>
          <w:color w:val="000000" w:themeColor="text1"/>
        </w:rPr>
        <w:t>”:</w:t>
      </w:r>
      <w:r w:rsidR="00473F68">
        <w:rPr>
          <w:rFonts w:ascii="Arial" w:hAnsi="Arial" w:cs="Arial"/>
          <w:b/>
          <w:color w:val="000000" w:themeColor="text1"/>
        </w:rPr>
        <w:t xml:space="preserve"> </w:t>
      </w:r>
      <w:r w:rsidR="00473F68" w:rsidRPr="00473F68">
        <w:rPr>
          <w:rFonts w:ascii="Arial" w:hAnsi="Arial" w:cs="Arial"/>
          <w:color w:val="000000" w:themeColor="text1"/>
        </w:rPr>
        <w:t>Yes. As mentioned in the 4</w:t>
      </w:r>
      <w:r w:rsidR="00473F68" w:rsidRPr="00473F68">
        <w:rPr>
          <w:rFonts w:ascii="Arial" w:hAnsi="Arial" w:cs="Arial"/>
          <w:color w:val="000000" w:themeColor="text1"/>
          <w:vertAlign w:val="superscript"/>
        </w:rPr>
        <w:t>th</w:t>
      </w:r>
      <w:r w:rsidR="00473F68" w:rsidRPr="00473F68">
        <w:rPr>
          <w:rFonts w:ascii="Arial" w:hAnsi="Arial" w:cs="Arial"/>
          <w:color w:val="000000" w:themeColor="text1"/>
        </w:rPr>
        <w:t xml:space="preserve"> bullet, IP multicast data can</w:t>
      </w:r>
      <w:r w:rsidR="002656BC">
        <w:rPr>
          <w:rFonts w:ascii="Arial" w:hAnsi="Arial" w:cs="Arial"/>
          <w:color w:val="000000" w:themeColor="text1"/>
        </w:rPr>
        <w:t xml:space="preserve"> be sourced from an external AF, and Configuration 1 is not expected to limited to MCS/GCS only. </w:t>
      </w:r>
    </w:p>
    <w:p w14:paraId="27655463" w14:textId="77777777" w:rsidR="003867FB" w:rsidRDefault="003867FB" w:rsidP="003867FB">
      <w:pPr>
        <w:pStyle w:val="ad"/>
        <w:ind w:left="360"/>
        <w:rPr>
          <w:rFonts w:ascii="Arial" w:hAnsi="Arial" w:cs="Arial"/>
          <w:b/>
          <w:color w:val="000000" w:themeColor="text1"/>
        </w:rPr>
      </w:pPr>
    </w:p>
    <w:p w14:paraId="75631B39" w14:textId="2BEB451A" w:rsidR="00D71CAE" w:rsidRDefault="006B63CA" w:rsidP="006448A6">
      <w:pPr>
        <w:pStyle w:val="ad"/>
        <w:numPr>
          <w:ilvl w:val="0"/>
          <w:numId w:val="16"/>
        </w:num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“</w:t>
      </w:r>
      <w:r w:rsidRPr="006B63CA">
        <w:rPr>
          <w:rFonts w:ascii="Arial" w:hAnsi="Arial" w:cs="Arial"/>
          <w:b/>
          <w:color w:val="000000" w:themeColor="text1"/>
        </w:rPr>
        <w:t>Provide information on SYNC and / or RoHC in the MBSF</w:t>
      </w:r>
      <w:r>
        <w:rPr>
          <w:rFonts w:ascii="Arial" w:hAnsi="Arial" w:cs="Arial"/>
          <w:b/>
          <w:color w:val="000000" w:themeColor="text1"/>
        </w:rPr>
        <w:t>”</w:t>
      </w:r>
      <w:r w:rsidR="00D71CAE">
        <w:rPr>
          <w:rFonts w:ascii="Arial" w:hAnsi="Arial" w:cs="Arial"/>
          <w:b/>
          <w:color w:val="000000" w:themeColor="text1"/>
        </w:rPr>
        <w:t xml:space="preserve">: </w:t>
      </w:r>
      <w:r w:rsidR="003F5AF5" w:rsidRPr="003F5AF5">
        <w:rPr>
          <w:rFonts w:ascii="Arial" w:hAnsi="Arial" w:cs="Arial"/>
          <w:color w:val="000000" w:themeColor="text1"/>
        </w:rPr>
        <w:t>According to the LS reply from RAN2</w:t>
      </w:r>
      <w:r w:rsidR="006448A6">
        <w:rPr>
          <w:rFonts w:ascii="Arial" w:hAnsi="Arial" w:cs="Arial"/>
          <w:color w:val="000000" w:themeColor="text1"/>
        </w:rPr>
        <w:t xml:space="preserve"> </w:t>
      </w:r>
      <w:r w:rsidR="006448A6">
        <w:rPr>
          <w:rFonts w:ascii="Arial" w:hAnsi="Arial" w:cs="Arial"/>
          <w:color w:val="000000" w:themeColor="text1"/>
          <w:lang w:val="en-US"/>
        </w:rPr>
        <w:t>(</w:t>
      </w:r>
      <w:r w:rsidR="006448A6" w:rsidRPr="006448A6">
        <w:rPr>
          <w:rFonts w:ascii="Arial" w:hAnsi="Arial" w:cs="Arial"/>
          <w:color w:val="000000" w:themeColor="text1"/>
          <w:lang w:val="en-US"/>
        </w:rPr>
        <w:t>S2-2100142</w:t>
      </w:r>
      <w:r w:rsidR="006448A6">
        <w:rPr>
          <w:rFonts w:ascii="Arial" w:hAnsi="Arial" w:cs="Arial"/>
          <w:color w:val="000000" w:themeColor="text1"/>
          <w:lang w:val="en-US"/>
        </w:rPr>
        <w:t>)</w:t>
      </w:r>
      <w:r w:rsidR="003F5AF5" w:rsidRPr="003F5AF5">
        <w:rPr>
          <w:rFonts w:ascii="Arial" w:hAnsi="Arial" w:cs="Arial"/>
          <w:color w:val="000000" w:themeColor="text1"/>
        </w:rPr>
        <w:t xml:space="preserve">, 1) SYNC will be only supported in intra cell while the other cases are not supported in this release; 2) RoHC will be implemented in PDCP layer. </w:t>
      </w:r>
    </w:p>
    <w:p w14:paraId="761861EC" w14:textId="77777777" w:rsidR="00C57506" w:rsidRPr="00C57506" w:rsidRDefault="00C57506" w:rsidP="00C57506">
      <w:pPr>
        <w:pStyle w:val="ad"/>
        <w:ind w:left="360"/>
        <w:rPr>
          <w:rFonts w:ascii="Arial" w:hAnsi="Arial" w:cs="Arial"/>
          <w:b/>
          <w:color w:val="000000" w:themeColor="text1"/>
        </w:rPr>
      </w:pPr>
    </w:p>
    <w:p w14:paraId="06B6978B" w14:textId="2764E3A6" w:rsidR="003E75BB" w:rsidRDefault="006B63CA" w:rsidP="003E75BB">
      <w:pPr>
        <w:pStyle w:val="ad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lastRenderedPageBreak/>
        <w:t>“</w:t>
      </w:r>
      <w:r w:rsidRPr="006B63CA">
        <w:rPr>
          <w:rFonts w:ascii="Arial" w:hAnsi="Arial" w:cs="Arial"/>
          <w:b/>
          <w:color w:val="000000" w:themeColor="text1"/>
        </w:rPr>
        <w:t>Provide feedback on the SBA-based design assumption for Nmbsu</w:t>
      </w:r>
      <w:r w:rsidR="00C57506">
        <w:rPr>
          <w:rFonts w:ascii="Arial" w:hAnsi="Arial" w:cs="Arial"/>
          <w:b/>
          <w:color w:val="000000" w:themeColor="text1"/>
        </w:rPr>
        <w:t xml:space="preserve">”: </w:t>
      </w:r>
      <w:r w:rsidR="00D10554" w:rsidRPr="00D10554">
        <w:rPr>
          <w:rFonts w:ascii="Arial" w:hAnsi="Arial" w:cs="Arial"/>
          <w:color w:val="000000" w:themeColor="text1"/>
        </w:rPr>
        <w:t>SA2 once sent S2-2008087</w:t>
      </w:r>
      <w:r w:rsidR="003E75BB">
        <w:rPr>
          <w:rFonts w:ascii="Arial" w:hAnsi="Arial" w:cs="Arial"/>
          <w:b/>
          <w:color w:val="000000" w:themeColor="text1"/>
        </w:rPr>
        <w:t xml:space="preserve"> </w:t>
      </w:r>
      <w:r w:rsidR="003E75BB" w:rsidRPr="003E75BB">
        <w:rPr>
          <w:rFonts w:ascii="Arial" w:hAnsi="Arial" w:cs="Arial"/>
          <w:color w:val="000000" w:themeColor="text1"/>
        </w:rPr>
        <w:t xml:space="preserve">to SA4 </w:t>
      </w:r>
      <w:r w:rsidR="00AF7A6B">
        <w:rPr>
          <w:rFonts w:ascii="Arial" w:hAnsi="Arial" w:cs="Arial"/>
          <w:color w:val="000000" w:themeColor="text1"/>
        </w:rPr>
        <w:t>asking</w:t>
      </w:r>
      <w:r w:rsidR="003E75BB">
        <w:rPr>
          <w:rFonts w:ascii="Arial" w:hAnsi="Arial" w:cs="Arial"/>
          <w:b/>
          <w:color w:val="000000" w:themeColor="text1"/>
        </w:rPr>
        <w:t xml:space="preserve"> </w:t>
      </w:r>
      <w:r w:rsidR="003E75BB" w:rsidRPr="003E75BB">
        <w:rPr>
          <w:rFonts w:ascii="Arial" w:hAnsi="Arial" w:cs="Arial"/>
          <w:color w:val="000000" w:themeColor="text1"/>
        </w:rPr>
        <w:t>the related intera</w:t>
      </w:r>
      <w:r w:rsidR="003E75BB">
        <w:rPr>
          <w:rFonts w:ascii="Arial" w:hAnsi="Arial" w:cs="Arial"/>
          <w:color w:val="000000" w:themeColor="text1"/>
        </w:rPr>
        <w:t>ctions between MBSF</w:t>
      </w:r>
      <w:r w:rsidR="00981F7B">
        <w:rPr>
          <w:rFonts w:ascii="Arial" w:hAnsi="Arial" w:cs="Arial"/>
          <w:color w:val="000000" w:themeColor="text1"/>
        </w:rPr>
        <w:t xml:space="preserve"> and</w:t>
      </w:r>
      <w:r w:rsidR="00981F7B">
        <w:rPr>
          <w:rFonts w:ascii="Arial" w:hAnsi="Arial" w:cs="Arial"/>
          <w:color w:val="000000" w:themeColor="text1"/>
          <w:lang w:val="en-US"/>
        </w:rPr>
        <w:t xml:space="preserve"> MBSTF (i.e., MBSF</w:t>
      </w:r>
      <w:r w:rsidR="003E75BB">
        <w:rPr>
          <w:rFonts w:ascii="Arial" w:hAnsi="Arial" w:cs="Arial"/>
          <w:color w:val="000000" w:themeColor="text1"/>
        </w:rPr>
        <w:t>-C and MBSF-U</w:t>
      </w:r>
      <w:r w:rsidR="00981F7B">
        <w:rPr>
          <w:rFonts w:ascii="Arial" w:hAnsi="Arial" w:cs="Arial"/>
          <w:color w:val="000000" w:themeColor="text1"/>
        </w:rPr>
        <w:t>) as follows</w:t>
      </w:r>
      <w:r w:rsidR="003E75BB">
        <w:rPr>
          <w:rFonts w:ascii="Arial" w:hAnsi="Arial" w:cs="Arial"/>
          <w:color w:val="000000" w:themeColor="text1"/>
        </w:rPr>
        <w:t>:</w:t>
      </w:r>
    </w:p>
    <w:tbl>
      <w:tblPr>
        <w:tblStyle w:val="ae"/>
        <w:tblW w:w="0" w:type="auto"/>
        <w:tblInd w:w="265" w:type="dxa"/>
        <w:tblLook w:val="04A0" w:firstRow="1" w:lastRow="0" w:firstColumn="1" w:lastColumn="0" w:noHBand="0" w:noVBand="1"/>
      </w:tblPr>
      <w:tblGrid>
        <w:gridCol w:w="9364"/>
      </w:tblGrid>
      <w:tr w:rsidR="003E75BB" w14:paraId="54186E5B" w14:textId="77777777" w:rsidTr="003E75BB">
        <w:tc>
          <w:tcPr>
            <w:tcW w:w="9364" w:type="dxa"/>
          </w:tcPr>
          <w:p w14:paraId="39C4F5DA" w14:textId="2795B96E" w:rsidR="003E75BB" w:rsidRPr="003E75BB" w:rsidRDefault="003E75BB" w:rsidP="003E75BB">
            <w:pPr>
              <w:rPr>
                <w:rFonts w:ascii="Arial" w:hAnsi="Arial" w:cs="Arial"/>
                <w:i/>
                <w:color w:val="000000" w:themeColor="text1"/>
              </w:rPr>
            </w:pPr>
            <w:r w:rsidRPr="003E75BB">
              <w:rPr>
                <w:rFonts w:ascii="Arial" w:hAnsi="Arial" w:cs="Arial"/>
                <w:i/>
                <w:color w:val="000000" w:themeColor="text1"/>
              </w:rPr>
              <w:t>It’s SA2 understanding that MBSF-U is intended for media processing functions which goes beyond the SA2 expertise, therefore SA2 would like to seek coordination with SA4 regarding the standardisation of a framework to enable media processing for 5MBS services and related interactions between MBSF-C and MBSF-U. Solution #33 in the TR contains not yet agreed proposals for such a framework.</w:t>
            </w:r>
          </w:p>
        </w:tc>
      </w:tr>
    </w:tbl>
    <w:p w14:paraId="5015403B" w14:textId="77777777" w:rsidR="003E75BB" w:rsidRDefault="003E75BB" w:rsidP="003E75BB">
      <w:pPr>
        <w:rPr>
          <w:rFonts w:ascii="Arial" w:hAnsi="Arial" w:cs="Arial"/>
          <w:color w:val="000000" w:themeColor="text1"/>
        </w:rPr>
      </w:pPr>
    </w:p>
    <w:p w14:paraId="2071A3A1" w14:textId="647E1079" w:rsidR="00002A5B" w:rsidRPr="00893EF4" w:rsidRDefault="003E75BB" w:rsidP="002F4A13">
      <w:pPr>
        <w:pStyle w:val="ad"/>
        <w:ind w:left="3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As mentioned above, solution #33 of TR 23.757 proposed a PFCP-based framework</w:t>
      </w:r>
      <w:r w:rsidR="00AF7A6B">
        <w:rPr>
          <w:rFonts w:ascii="Arial" w:hAnsi="Arial" w:cs="Arial"/>
          <w:color w:val="000000" w:themeColor="text1"/>
        </w:rPr>
        <w:t xml:space="preserve"> in included in the previous LS</w:t>
      </w:r>
      <w:bookmarkStart w:id="0" w:name="_GoBack"/>
      <w:bookmarkEnd w:id="0"/>
      <w:r>
        <w:rPr>
          <w:rFonts w:ascii="Arial" w:hAnsi="Arial" w:cs="Arial"/>
          <w:color w:val="000000" w:themeColor="text1"/>
        </w:rPr>
        <w:t>. SA2 would like to kindly ask the suggestion of SA4</w:t>
      </w:r>
      <w:r w:rsidR="0032444E">
        <w:rPr>
          <w:rFonts w:ascii="Arial" w:hAnsi="Arial" w:cs="Arial"/>
          <w:color w:val="000000" w:themeColor="text1"/>
        </w:rPr>
        <w:t xml:space="preserve"> on the PFCP-based framework, </w:t>
      </w:r>
      <w:r>
        <w:rPr>
          <w:rFonts w:ascii="Arial" w:hAnsi="Arial" w:cs="Arial"/>
          <w:color w:val="000000" w:themeColor="text1"/>
        </w:rPr>
        <w:t xml:space="preserve">and the reason of using SBA-based design </w:t>
      </w:r>
      <w:r w:rsidR="0032444E">
        <w:rPr>
          <w:rFonts w:ascii="Arial" w:hAnsi="Arial" w:cs="Arial"/>
          <w:color w:val="000000" w:themeColor="text1"/>
        </w:rPr>
        <w:t>assumption</w:t>
      </w:r>
      <w:r>
        <w:rPr>
          <w:rFonts w:ascii="Arial" w:hAnsi="Arial" w:cs="Arial"/>
          <w:color w:val="000000" w:themeColor="text1"/>
        </w:rPr>
        <w:t xml:space="preserve">. </w:t>
      </w:r>
    </w:p>
    <w:p w14:paraId="429F2BEF" w14:textId="77777777" w:rsidR="00625B50" w:rsidRPr="00893EF4" w:rsidRDefault="00625B50" w:rsidP="00625B50">
      <w:pPr>
        <w:pStyle w:val="ad"/>
        <w:ind w:left="360"/>
        <w:rPr>
          <w:rFonts w:ascii="Arial" w:hAnsi="Arial" w:cs="Arial"/>
          <w:color w:val="000000" w:themeColor="text1"/>
        </w:rPr>
      </w:pPr>
    </w:p>
    <w:p w14:paraId="6F653E7F" w14:textId="77777777" w:rsidR="000E75D7" w:rsidRPr="00625B50" w:rsidRDefault="000E75D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A1B83B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2C9843B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085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686AAD94" w14:textId="77777777" w:rsidR="00463675" w:rsidRPr="002656BC" w:rsidRDefault="00463675" w:rsidP="002656BC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477B8F">
        <w:rPr>
          <w:rFonts w:ascii="Arial" w:hAnsi="Arial" w:cs="Arial"/>
          <w:color w:val="000000"/>
          <w:highlight w:val="green"/>
        </w:rPr>
        <w:t>SA</w:t>
      </w:r>
      <w:r w:rsidR="004A0085">
        <w:rPr>
          <w:rFonts w:ascii="Arial" w:hAnsi="Arial" w:cs="Arial"/>
          <w:color w:val="000000"/>
          <w:highlight w:val="green"/>
        </w:rPr>
        <w:t>4</w:t>
      </w:r>
      <w:r w:rsidR="006E17FC">
        <w:rPr>
          <w:rFonts w:ascii="Arial" w:hAnsi="Arial" w:cs="Arial"/>
          <w:color w:val="000000"/>
          <w:highlight w:val="green"/>
        </w:rPr>
        <w:t xml:space="preserve"> group to </w:t>
      </w:r>
      <w:r w:rsidR="004A0085">
        <w:rPr>
          <w:rFonts w:ascii="Arial" w:hAnsi="Arial" w:cs="Arial"/>
          <w:color w:val="000000"/>
        </w:rPr>
        <w:t xml:space="preserve">take into consideration of the above-mentioned aspects, and provide comments to SA2 if any. </w:t>
      </w:r>
    </w:p>
    <w:p w14:paraId="5F91E86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B8D5E87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3A0B7C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3A0B7C">
        <w:rPr>
          <w:rFonts w:ascii="Arial" w:hAnsi="Arial" w:cs="Arial" w:hint="eastAsia"/>
          <w:bCs/>
          <w:lang w:eastAsia="zh-CN"/>
        </w:rPr>
        <w:t>April</w:t>
      </w:r>
      <w:r w:rsidR="003A0B7C">
        <w:rPr>
          <w:rFonts w:ascii="Arial" w:hAnsi="Arial" w:cs="Arial"/>
          <w:bCs/>
        </w:rPr>
        <w:t xml:space="preserve"> </w:t>
      </w:r>
      <w:r w:rsidR="00076BB0" w:rsidRPr="009E5C6F">
        <w:rPr>
          <w:rFonts w:ascii="Arial" w:hAnsi="Arial" w:cs="Arial"/>
          <w:bCs/>
        </w:rPr>
        <w:t>1</w:t>
      </w:r>
      <w:r w:rsidR="003A0B7C">
        <w:rPr>
          <w:rFonts w:ascii="Arial" w:hAnsi="Arial" w:cs="Arial"/>
          <w:bCs/>
        </w:rPr>
        <w:t>2</w:t>
      </w:r>
      <w:r w:rsidR="00076BB0" w:rsidRPr="009E5C6F">
        <w:rPr>
          <w:rFonts w:ascii="Arial" w:hAnsi="Arial" w:cs="Arial"/>
          <w:bCs/>
        </w:rPr>
        <w:t xml:space="preserve"> – </w:t>
      </w:r>
      <w:r w:rsidR="003A0B7C">
        <w:rPr>
          <w:rFonts w:ascii="Arial" w:hAnsi="Arial" w:cs="Arial"/>
          <w:bCs/>
        </w:rPr>
        <w:t>16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9705A33" w14:textId="77777777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5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</w:t>
      </w:r>
      <w:r w:rsidRPr="009E5C6F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66414BCA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205688F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EFA85" w14:textId="77777777" w:rsidR="004268F4" w:rsidRDefault="004268F4">
      <w:r>
        <w:separator/>
      </w:r>
    </w:p>
  </w:endnote>
  <w:endnote w:type="continuationSeparator" w:id="0">
    <w:p w14:paraId="4DF867F7" w14:textId="77777777" w:rsidR="004268F4" w:rsidRDefault="0042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49644" w14:textId="77777777" w:rsidR="004268F4" w:rsidRDefault="004268F4">
      <w:r>
        <w:separator/>
      </w:r>
    </w:p>
  </w:footnote>
  <w:footnote w:type="continuationSeparator" w:id="0">
    <w:p w14:paraId="446D3AB6" w14:textId="77777777" w:rsidR="004268F4" w:rsidRDefault="0042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3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A5B"/>
    <w:rsid w:val="0000385D"/>
    <w:rsid w:val="00037E53"/>
    <w:rsid w:val="000534DD"/>
    <w:rsid w:val="00066AE0"/>
    <w:rsid w:val="00076BB0"/>
    <w:rsid w:val="000E75D7"/>
    <w:rsid w:val="000E7FEC"/>
    <w:rsid w:val="000F08AB"/>
    <w:rsid w:val="000F4E43"/>
    <w:rsid w:val="00140057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2656BC"/>
    <w:rsid w:val="002F4A13"/>
    <w:rsid w:val="003007F7"/>
    <w:rsid w:val="0032444E"/>
    <w:rsid w:val="00324937"/>
    <w:rsid w:val="00342393"/>
    <w:rsid w:val="00344778"/>
    <w:rsid w:val="0034783E"/>
    <w:rsid w:val="0038322A"/>
    <w:rsid w:val="003856A3"/>
    <w:rsid w:val="003867FB"/>
    <w:rsid w:val="00387EBE"/>
    <w:rsid w:val="00395703"/>
    <w:rsid w:val="003A0B7C"/>
    <w:rsid w:val="003C6ED3"/>
    <w:rsid w:val="003D4891"/>
    <w:rsid w:val="003E75BB"/>
    <w:rsid w:val="003F5AF5"/>
    <w:rsid w:val="00416573"/>
    <w:rsid w:val="004268F4"/>
    <w:rsid w:val="0045420C"/>
    <w:rsid w:val="00463675"/>
    <w:rsid w:val="004727C2"/>
    <w:rsid w:val="00473F68"/>
    <w:rsid w:val="00477B8F"/>
    <w:rsid w:val="0049341F"/>
    <w:rsid w:val="004A0085"/>
    <w:rsid w:val="004A31B6"/>
    <w:rsid w:val="004C32B2"/>
    <w:rsid w:val="004D0605"/>
    <w:rsid w:val="004E592D"/>
    <w:rsid w:val="004E7F6A"/>
    <w:rsid w:val="004F4A64"/>
    <w:rsid w:val="00512C54"/>
    <w:rsid w:val="00531374"/>
    <w:rsid w:val="005538D7"/>
    <w:rsid w:val="00574CB5"/>
    <w:rsid w:val="00584B08"/>
    <w:rsid w:val="00586194"/>
    <w:rsid w:val="00595688"/>
    <w:rsid w:val="005C38C8"/>
    <w:rsid w:val="00600780"/>
    <w:rsid w:val="00611C47"/>
    <w:rsid w:val="00625B50"/>
    <w:rsid w:val="006448A6"/>
    <w:rsid w:val="006759EE"/>
    <w:rsid w:val="00693898"/>
    <w:rsid w:val="006B389A"/>
    <w:rsid w:val="006B63C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812FA3"/>
    <w:rsid w:val="00816732"/>
    <w:rsid w:val="00827222"/>
    <w:rsid w:val="00834BD7"/>
    <w:rsid w:val="0084049C"/>
    <w:rsid w:val="00841710"/>
    <w:rsid w:val="00844354"/>
    <w:rsid w:val="0085215B"/>
    <w:rsid w:val="00854847"/>
    <w:rsid w:val="0086711C"/>
    <w:rsid w:val="00893EF4"/>
    <w:rsid w:val="00895E01"/>
    <w:rsid w:val="008B2BBD"/>
    <w:rsid w:val="008C2107"/>
    <w:rsid w:val="008D6007"/>
    <w:rsid w:val="00906004"/>
    <w:rsid w:val="00923E7C"/>
    <w:rsid w:val="009259E9"/>
    <w:rsid w:val="00944CC6"/>
    <w:rsid w:val="00963523"/>
    <w:rsid w:val="009720CD"/>
    <w:rsid w:val="00976F53"/>
    <w:rsid w:val="00981F7B"/>
    <w:rsid w:val="0099203B"/>
    <w:rsid w:val="00996DAA"/>
    <w:rsid w:val="009A6686"/>
    <w:rsid w:val="009B265F"/>
    <w:rsid w:val="009B349E"/>
    <w:rsid w:val="009D4F3B"/>
    <w:rsid w:val="009E5C6F"/>
    <w:rsid w:val="009F76A3"/>
    <w:rsid w:val="00A07FCE"/>
    <w:rsid w:val="00A13E78"/>
    <w:rsid w:val="00A140FB"/>
    <w:rsid w:val="00A441B5"/>
    <w:rsid w:val="00A658FE"/>
    <w:rsid w:val="00A80196"/>
    <w:rsid w:val="00AC3CA6"/>
    <w:rsid w:val="00AC6962"/>
    <w:rsid w:val="00AE1BD2"/>
    <w:rsid w:val="00AE4A42"/>
    <w:rsid w:val="00AF5D18"/>
    <w:rsid w:val="00AF7A6B"/>
    <w:rsid w:val="00B31FE9"/>
    <w:rsid w:val="00B62027"/>
    <w:rsid w:val="00B76927"/>
    <w:rsid w:val="00B81AA1"/>
    <w:rsid w:val="00BB77FB"/>
    <w:rsid w:val="00BE11D3"/>
    <w:rsid w:val="00C25B1D"/>
    <w:rsid w:val="00C33343"/>
    <w:rsid w:val="00C3710F"/>
    <w:rsid w:val="00C4081E"/>
    <w:rsid w:val="00C47105"/>
    <w:rsid w:val="00C55D6B"/>
    <w:rsid w:val="00C57506"/>
    <w:rsid w:val="00C831C8"/>
    <w:rsid w:val="00C9202D"/>
    <w:rsid w:val="00CA6FCD"/>
    <w:rsid w:val="00D03F4E"/>
    <w:rsid w:val="00D10554"/>
    <w:rsid w:val="00D5113A"/>
    <w:rsid w:val="00D60729"/>
    <w:rsid w:val="00D71CAE"/>
    <w:rsid w:val="00D812DC"/>
    <w:rsid w:val="00DA61BB"/>
    <w:rsid w:val="00DA75CA"/>
    <w:rsid w:val="00DD788E"/>
    <w:rsid w:val="00DE24B5"/>
    <w:rsid w:val="00DF3D15"/>
    <w:rsid w:val="00E74294"/>
    <w:rsid w:val="00E772C8"/>
    <w:rsid w:val="00E87510"/>
    <w:rsid w:val="00EC13E9"/>
    <w:rsid w:val="00EE3074"/>
    <w:rsid w:val="00F62570"/>
    <w:rsid w:val="00F71E4B"/>
    <w:rsid w:val="00F933E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BBD84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00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002A5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91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2714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83114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251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332858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96340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2470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LiMeng</cp:lastModifiedBy>
  <cp:revision>5</cp:revision>
  <cp:lastPrinted>2002-04-23T08:10:00Z</cp:lastPrinted>
  <dcterms:created xsi:type="dcterms:W3CDTF">2021-02-18T02:57:00Z</dcterms:created>
  <dcterms:modified xsi:type="dcterms:W3CDTF">2021-02-18T03:07:00Z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(3)lbayjEgTXbaiGIFpMpU0q+/l4V3CMdxyToWxujbH16JMAEpj+evJwOX2YshP3+Zjn0UOVbMi
kduABBJP2S4YhiELbdoZMR3yU2UPIgiAMEOsehLkqHNa4Q8dOyXATxKpQMwsqGlaj0Yc9jvy
Z4Q4y+zU2K/CjTxnbEPbFL9ksJsr7AxqvYpRXIHE4kqy1GEOUxxJq106X0Ajh+nN0asYXVig
eWwhJXtgAVw7IOhQL7</vt:lpwstr>
  </property>
  <property fmtid="{D5CDD505-2E9C-101B-9397-08002B2CF9AE}" pid="3" name="_2015_ms_pID_7253431">
    <vt:lpwstr>PzajZd5sW+4+LQ1RgOgPh/odubQQjtzOe969im91Po6Wqo4mOSAcNQ
mI8+YFLsu41YJpcmM15DR2gdbR88jN9kTCPxw6jjAK1g5dlKhhieopUDChy1RAWj3iExcclu
V0uweEDlpDB6+yU47yzCM26ZfwyLJftcoVYcosmtW6F/c69akQVZ+Cbo43H03CETxsLodTUg
HwCqgSdWdDnxDP5w00mU24Vo8FDyTJSbc5y9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1613524733</vt:lpwstr>
  </property>
  <property fmtid="{D5CDD505-2E9C-101B-9397-08002B2CF9AE}" pid="8" name="_2015_ms_pID_7253432">
    <vt:lpwstr>Ng==</vt:lpwstr>
  </property>
</Properties>
</file>